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7845C9" w14:paraId="1C5618EE" w14:textId="77777777" w:rsidTr="007845C9">
        <w:tc>
          <w:tcPr>
            <w:tcW w:w="9778" w:type="dxa"/>
            <w:shd w:val="clear" w:color="auto" w:fill="365F91" w:themeFill="accent1" w:themeFillShade="BF"/>
            <w:vAlign w:val="center"/>
          </w:tcPr>
          <w:p w14:paraId="1CBD6FF8" w14:textId="77777777" w:rsidR="007845C9" w:rsidRDefault="007845C9" w:rsidP="007845C9">
            <w:pPr>
              <w:jc w:val="center"/>
              <w:rPr>
                <w:rFonts w:ascii="Lucida Sans Unicode" w:hAnsi="Lucida Sans Unicode" w:cs="Lucida Sans Unicode"/>
                <w:color w:val="FFFFFF" w:themeColor="background1"/>
                <w:sz w:val="30"/>
                <w:szCs w:val="30"/>
              </w:rPr>
            </w:pPr>
            <w:r>
              <w:rPr>
                <w:rFonts w:ascii="Lucida Sans Unicode" w:hAnsi="Lucida Sans Unicode" w:cs="Lucida Sans Unicode"/>
                <w:color w:val="FFFFFF" w:themeColor="background1"/>
                <w:sz w:val="30"/>
                <w:szCs w:val="30"/>
              </w:rPr>
              <w:t>Avviso di</w:t>
            </w:r>
            <w:r w:rsidRPr="00A75D3A">
              <w:rPr>
                <w:rFonts w:ascii="Lucida Sans Unicode" w:hAnsi="Lucida Sans Unicode" w:cs="Lucida Sans Unicode"/>
                <w:color w:val="FFFFFF" w:themeColor="background1"/>
                <w:sz w:val="30"/>
                <w:szCs w:val="30"/>
              </w:rPr>
              <w:t xml:space="preserve"> mancato adempimento</w:t>
            </w:r>
          </w:p>
          <w:p w14:paraId="2A7D2F99" w14:textId="77777777" w:rsidR="007845C9" w:rsidRDefault="007845C9" w:rsidP="007845C9">
            <w:pPr>
              <w:jc w:val="center"/>
              <w:rPr>
                <w:rFonts w:ascii="Lucida Sans Unicode" w:hAnsi="Lucida Sans Unicode" w:cs="Lucida Sans Unicode"/>
                <w:color w:val="FFFFFF" w:themeColor="background1"/>
                <w:sz w:val="30"/>
                <w:szCs w:val="30"/>
              </w:rPr>
            </w:pPr>
            <w:r w:rsidRPr="00A75D3A">
              <w:rPr>
                <w:rFonts w:ascii="Lucida Sans Unicode" w:hAnsi="Lucida Sans Unicode" w:cs="Lucida Sans Unicode"/>
                <w:color w:val="FFFFFF" w:themeColor="background1"/>
                <w:sz w:val="30"/>
                <w:szCs w:val="30"/>
              </w:rPr>
              <w:t>a decisione assunta dall’ACF</w:t>
            </w:r>
            <w:r>
              <w:rPr>
                <w:rFonts w:ascii="Lucida Sans Unicode" w:hAnsi="Lucida Sans Unicode" w:cs="Lucida Sans Unicode"/>
                <w:color w:val="FFFFFF" w:themeColor="background1"/>
                <w:sz w:val="30"/>
                <w:szCs w:val="30"/>
              </w:rPr>
              <w:br/>
              <w:t>(Arbitro per le Controversie Finanziarie)</w:t>
            </w:r>
          </w:p>
          <w:p w14:paraId="1F97C465" w14:textId="77777777" w:rsidR="007845C9" w:rsidRPr="007845C9" w:rsidRDefault="007845C9" w:rsidP="007845C9">
            <w:pPr>
              <w:rPr>
                <w:rFonts w:ascii="Lucida Sans Unicode" w:hAnsi="Lucida Sans Unicode" w:cs="Lucida Sans Unicode"/>
                <w:color w:val="FFFFFF" w:themeColor="background1"/>
                <w:sz w:val="30"/>
                <w:szCs w:val="30"/>
              </w:rPr>
            </w:pPr>
          </w:p>
        </w:tc>
      </w:tr>
      <w:tr w:rsidR="00E1140C" w:rsidRPr="00E1140C" w14:paraId="5D4FA47E" w14:textId="77777777" w:rsidTr="00802427">
        <w:trPr>
          <w:trHeight w:val="826"/>
        </w:trPr>
        <w:tc>
          <w:tcPr>
            <w:tcW w:w="9778" w:type="dxa"/>
          </w:tcPr>
          <w:p w14:paraId="2E072BD1" w14:textId="622A4B90" w:rsidR="007845C9" w:rsidRDefault="009E36F6" w:rsidP="009E36F6">
            <w:pPr>
              <w:jc w:val="both"/>
              <w:rPr>
                <w:color w:val="1F497D"/>
              </w:rPr>
            </w:pPr>
            <w:r w:rsidRPr="009E36F6">
              <w:rPr>
                <w:rFonts w:ascii="Lucida Sans Unicode" w:hAnsi="Lucida Sans Unicode" w:cs="Lucida Sans Unicode"/>
              </w:rPr>
              <w:t>L’intermediario XXXX comunica di non aver dato esecuzione alla decisione nr. XX/AAAA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r w:rsidRPr="009E36F6">
              <w:rPr>
                <w:rFonts w:ascii="Lucida Sans Unicode" w:hAnsi="Lucida Sans Unicode" w:cs="Lucida Sans Unicode"/>
              </w:rPr>
              <w:t>assunta dall’Arbitro per le Controversie Finanziarie (ACF) e pubblicata sul sito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r w:rsidRPr="009E36F6">
              <w:rPr>
                <w:rFonts w:ascii="Lucida Sans Unicode" w:hAnsi="Lucida Sans Unicode" w:cs="Lucida Sans Unicode"/>
              </w:rPr>
              <w:t>www.acf.consob.it, con la quale l’ACF ha riconosciuto al ricorrente un risarcimento danni,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r w:rsidRPr="009E36F6">
              <w:rPr>
                <w:rFonts w:ascii="Lucida Sans Unicode" w:hAnsi="Lucida Sans Unicode" w:cs="Lucida Sans Unicode"/>
              </w:rPr>
              <w:t>avendo ritenuto violati da parte della Banca gli obblighi di diligenza, correttezza,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r w:rsidRPr="009E36F6">
              <w:rPr>
                <w:rFonts w:ascii="Lucida Sans Unicode" w:hAnsi="Lucida Sans Unicode" w:cs="Lucida Sans Unicode"/>
              </w:rPr>
              <w:t>informazione e trasparenza nella prestazione di servizi di investimento.</w:t>
            </w:r>
          </w:p>
          <w:p w14:paraId="6428C418" w14:textId="77777777" w:rsidR="00802427" w:rsidRDefault="00802427" w:rsidP="00D4107E">
            <w:pPr>
              <w:jc w:val="both"/>
              <w:rPr>
                <w:rFonts w:ascii="Lucida Sans Unicode" w:hAnsi="Lucida Sans Unicode" w:cs="Lucida Sans Unicode"/>
              </w:rPr>
            </w:pPr>
          </w:p>
          <w:p w14:paraId="0AF7BE63" w14:textId="77777777" w:rsidR="00802427" w:rsidRPr="00D4107E" w:rsidRDefault="00802427" w:rsidP="00802427">
            <w:pPr>
              <w:jc w:val="center"/>
              <w:rPr>
                <w:rFonts w:ascii="Lucida Sans Unicode" w:hAnsi="Lucida Sans Unicode" w:cs="Lucida Sans Unicode"/>
              </w:rPr>
            </w:pPr>
            <w:r w:rsidRPr="00A75D3A">
              <w:rPr>
                <w:sz w:val="56"/>
                <w:szCs w:val="56"/>
              </w:rPr>
              <w:t xml:space="preserve">Logo </w:t>
            </w:r>
            <w:r>
              <w:rPr>
                <w:sz w:val="56"/>
                <w:szCs w:val="56"/>
              </w:rPr>
              <w:t>I</w:t>
            </w:r>
            <w:r w:rsidRPr="00A75D3A">
              <w:rPr>
                <w:sz w:val="56"/>
                <w:szCs w:val="56"/>
              </w:rPr>
              <w:t>ntermediario</w:t>
            </w:r>
          </w:p>
        </w:tc>
      </w:tr>
      <w:tr w:rsidR="00E1140C" w:rsidRPr="00E1140C" w14:paraId="1BCBD4E0" w14:textId="77777777" w:rsidTr="00802427">
        <w:tc>
          <w:tcPr>
            <w:tcW w:w="9778" w:type="dxa"/>
          </w:tcPr>
          <w:p w14:paraId="53666F62" w14:textId="77777777" w:rsidR="00E1140C" w:rsidRPr="00E1140C" w:rsidRDefault="00E1140C" w:rsidP="00A75D3A">
            <w:pPr>
              <w:jc w:val="center"/>
              <w:rPr>
                <w:lang w:val="en-US"/>
              </w:rPr>
            </w:pPr>
          </w:p>
        </w:tc>
      </w:tr>
    </w:tbl>
    <w:p w14:paraId="75B259C8" w14:textId="77777777" w:rsidR="00E719B3" w:rsidRDefault="00E719B3">
      <w:pPr>
        <w:rPr>
          <w:lang w:val="en-US"/>
        </w:rPr>
      </w:pPr>
    </w:p>
    <w:p w14:paraId="562B47A3" w14:textId="77777777" w:rsidR="005C1629" w:rsidRDefault="005C1629">
      <w:pPr>
        <w:rPr>
          <w:lang w:val="en-US"/>
        </w:rPr>
      </w:pPr>
    </w:p>
    <w:p w14:paraId="55682D54" w14:textId="77777777" w:rsidR="005C1629" w:rsidRPr="005C1629" w:rsidRDefault="005C1629" w:rsidP="005C1629">
      <w:pPr>
        <w:jc w:val="center"/>
        <w:rPr>
          <w:b/>
        </w:rPr>
      </w:pPr>
      <w:r w:rsidRPr="005C1629">
        <w:rPr>
          <w:b/>
        </w:rPr>
        <w:t>Indicazioni sulle modalità di pubblicazione dell’avviso:</w:t>
      </w:r>
    </w:p>
    <w:p w14:paraId="189FC5B0" w14:textId="572A1C42" w:rsidR="005C1629" w:rsidRDefault="009E36F6" w:rsidP="009E36F6">
      <w:pPr>
        <w:jc w:val="both"/>
      </w:pPr>
      <w:r>
        <w:t>Si rappresenta che, ai sensi dell'articolo 16, comma 3, del Regolamento dell'ACF, la mancata esecuzione deve essere resa nota, a cura e spese dell'Intermediario inadempiente, su due quotidiani a diffusione nazionale, di cui uno economico, e sulla pagina iniziale del sito web dell'Intermediario per una durata di sei mesi.</w:t>
      </w:r>
    </w:p>
    <w:p w14:paraId="446FA011" w14:textId="17447620" w:rsidR="005C1629" w:rsidRDefault="009E36F6" w:rsidP="009E36F6">
      <w:pPr>
        <w:jc w:val="both"/>
      </w:pPr>
      <w:r>
        <w:t xml:space="preserve">L’intermediario comunica, inoltre, all’ACF, tramite l’applicativo, la data di pubblicazione e i riferimenti ai due quotidiani sui quali è stata pubblicata la notizia del mancato adempimento, nonché l’avvenuta pubblicazione </w:t>
      </w:r>
      <w:r w:rsidR="000B4E9C">
        <w:t xml:space="preserve">in evidenza </w:t>
      </w:r>
      <w:r>
        <w:t>sull’</w:t>
      </w:r>
      <w:r w:rsidRPr="009E36F6">
        <w:rPr>
          <w:i/>
          <w:iCs/>
        </w:rPr>
        <w:t>homepage</w:t>
      </w:r>
      <w:r>
        <w:t xml:space="preserve"> del proprio sito della medesima notizia (mediante indicazione del link) indicando, altresì, la data a partire dalla quale è stata resa visibile al pubblico.</w:t>
      </w:r>
    </w:p>
    <w:sectPr w:rsidR="005C1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1140C"/>
    <w:rsid w:val="000B4E9C"/>
    <w:rsid w:val="00182483"/>
    <w:rsid w:val="00192134"/>
    <w:rsid w:val="002B6C70"/>
    <w:rsid w:val="0033286F"/>
    <w:rsid w:val="00477B81"/>
    <w:rsid w:val="00595E8F"/>
    <w:rsid w:val="005C1629"/>
    <w:rsid w:val="006474C6"/>
    <w:rsid w:val="007845C9"/>
    <w:rsid w:val="00802427"/>
    <w:rsid w:val="009A21D5"/>
    <w:rsid w:val="009E36F6"/>
    <w:rsid w:val="00A75D3A"/>
    <w:rsid w:val="00BA2237"/>
    <w:rsid w:val="00D4107E"/>
    <w:rsid w:val="00D838D0"/>
    <w:rsid w:val="00DE21CA"/>
    <w:rsid w:val="00DE4E9D"/>
    <w:rsid w:val="00DF6532"/>
    <w:rsid w:val="00E1140C"/>
    <w:rsid w:val="00E36238"/>
    <w:rsid w:val="00E719B3"/>
    <w:rsid w:val="00F1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15EA"/>
  <w15:docId w15:val="{E131B34A-399F-4A12-9C4D-83AC5A38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1146</Characters>
  <Application>Microsoft Office Word</Application>
  <DocSecurity>0</DocSecurity>
  <Lines>22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Morandi</dc:creator>
  <cp:lastModifiedBy>Morandi, Piergiorgio</cp:lastModifiedBy>
  <cp:revision>2</cp:revision>
  <cp:lastPrinted>2025-02-06T13:03:00Z</cp:lastPrinted>
  <dcterms:created xsi:type="dcterms:W3CDTF">2026-07-01T14:36:00Z</dcterms:created>
  <dcterms:modified xsi:type="dcterms:W3CDTF">2026-07-01T14:36:00Z</dcterms:modified>
</cp:coreProperties>
</file>